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18" w:rsidRPr="00917418" w:rsidRDefault="00917418" w:rsidP="00917418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</w:pPr>
      <w:bookmarkStart w:id="0" w:name="_GoBack"/>
      <w:r w:rsidRPr="00917418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 xml:space="preserve">Розробки уроків до теми «Історичний розвиток і </w:t>
      </w:r>
      <w:proofErr w:type="gramStart"/>
      <w:r w:rsidRPr="00917418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ізноманітність органічного світу» 11 клас (згідно нової програми, рівень стандарту)</w:t>
      </w:r>
      <w:bookmarkEnd w:id="0"/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1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Гіпотези виникнення життя на Землі.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Освітня: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ознайомити учнів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ізними поглядами щодо походження життя; розширити знання про основні напрямки еволюції та шляхи їх здійснення; простежити на основі даних порівняльної анатомії, ембріології та палеонтології розвиток органічного світу у часі і просторі; розкрити суть гіпотез походження багатоклітинних організмів: симбіотичну, монофілетичного походження, гастреї, фагоцители; продовжити формувати поняття про те, що еволюція має необоротний характер.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розвивати уміння порівнювати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 гіпотези походження життя, уміння вибирати головне та робити висновки.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виховувати бережливе ставлення до природи планети, так як вона є першоосновою життя.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 Синтетична.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Перший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у темі.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  повідомлення учнів, 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  мислення, одержання з тексту нових знань, робота з роздатковим матері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алом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4.Візуальний: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схем.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5.Сугестивний: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застосування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видів мистецтва.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біохімія, палеонтологія, ембріологія.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малюнки, слайди,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та терміни: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симбіоз, фагоцитоз, гастрея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монофілетичне походження, фагоцитела.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Провести на динамічних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ібниках порівняльну характеристику клітин прокаріотів та еукаріотів за ознаками: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зовнішня клітинна мембрана;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ядро з оболонкою;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генетичний апарат;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ЕПС;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рибосоми;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мітохондрії;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комплекс Гольджі;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лізосоми;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клітинний центр.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Бліц-опитуванням з’ясувати знання учнів про властивості живої матерії та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івні її організації.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Повідомити тему, мету та завдання уроку. Поставити проблемні запитання: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як оцінити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ізні гіпотези походження життя на Землі?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згодні ми з цими гіпотезами, не згодні, чи маємо власну думку?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чому не можемо довести гіпотез походження еукаріотів сьогодні?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Відповіді на них ми повинні дати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ісля розгляду даної теми.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Проблема виникнення життя та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ізнання його суті здавна хвилювала не лише науковців, а також релігію та освічене населення. Погляди на виникнення та подільші зміни живої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ії належать до двох напрямків: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1. гіпотези абіогенезу – живі істоти виникли з неживої природи;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2. гіпотези біогенезу – живі істоти можуть виникати лише від живих істот.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Кожен із цих напрямків має свої корені ще в поглядах стародавнього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іту і розвиваються до сьогоднішнього дня. Розповідь про погляди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вчених на причини виникнення життя на Землі (згідно матеріалів підручника (ст..247-248 П.Балан, Ю.Вервес).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Теорії (гіпотези) виникнення життя: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теорія стаціонарного життя – життя існувало завжди;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креаціонізм – життя створене надприродною істотою у певний час;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теорія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спонтанного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зародження – виникнення життя неодноразово із речовин неживої природи;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теорія панспермії – життя занесене на планету іззовні;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теорія біохімічної еволюції – життя виникло в результаті багатоетапних процесів, що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ідпорядковуються природним законам.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Розповідь про: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 теорію О.І.Опаріна.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симбіотичну гіпотезу походження еукаріотичних організмів.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гіпотезу монофілетичного походження – походження багатоклітинних від колоніальних.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гіпотезу фагоцители І.Мєчнікова: первісною багатоклітинною твариною була гіпотетична “фагоцитела”, вкрита шаром війчастих клітин, здатних до захоплення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ібних часток за допомогою фагоцитозу. Клітини з травними вакуолями мігрували всередину фагоцители, втрачаючи війки, де і перетравлювали їжу. Таким чином формувалось внутрішньоклітинне травлення, яке і тепер властиве багатьом багатоклітинним організмам з низьким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івнем організації.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 гіпотезу гастреї Е.Геккеля: первісні багатоклітинні організми походять від гіпотетичної тварини “гастреї”. Вона захоплювала їжу ротом і перетравлювала її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кишечнику. Вивчаючи ембріогенез деяких кишковопорожнинних, яких Е.Геккель вважав близькими до первісних багатоклітинних, він встановив, що гаструляція в них відбувається завдяки вгинанню бластодерми на задньому кінці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тіла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 утворенням первинного рота та мішкоподібного кишечника. Тому гіпотетична тварина була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названа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“гастреєю”.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Дискусія про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ізні твердження щодо походження організмів: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яке ж твердження вірне?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багатоклітинні виникла від колоніальних організмів – такий шлях походження найбільше підлягає природним законам;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симбіотична гіпотеза, яка найбільш чітко пояснює таку велику різноманітність еукаріотичних клітин.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ісля відповіді на ці запитання обговорюємо відповідь на проблемне запитання, яке було задане на початку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 та роздатковими картками для того, щоб знайти відповідь на проблемні запитання.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На думку більшості вчених, багатоклітинні організми виникли від колоніальних предків. Ймовірні шляхи походження пояснюють гіпотези фагоцители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І.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Мечнікова та гастреї  Е.Геккеля.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Приготувати повідомлення та презентації про розвиток життя в Архейську та Протерозойську ери.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2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Еволюція однокл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i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тинних та багатоклітинних організмів. Перiодизація еволюційних явищ.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Освітня: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розширити та поглибити знання учнів про найдавніші організми – прокаріоти, особливості їх будови та функціонування; ознайомити із зміною газового складу атмосфери і її значення для розвитку живого; дати загальне уявлення про виникнення та еволюцію одноклітинних і багатоклітинних організмів; продовжити формувати переконання про історичний розвиток органічного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порівнювати вимерлі організми та сучасні, їх необхідність і значення на планеті; розвивати уміння порівнювати процеси життя на планеті, аналізувати та робити відповідні висновки і узагальнення.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виховувати бережливе ставлення до природи, що нас оточу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є.</w:t>
      </w:r>
      <w:proofErr w:type="gramEnd"/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Поточний.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 повідомлення учнів, 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  мислення, одержання з тексту нових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 Інтерактивні: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мозковий штурм, аналіз думок,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ікрофон,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5.Візуальний: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схем.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6.Релаксопедичний: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lastRenderedPageBreak/>
        <w:t>Міжпредметні зв ́язки: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палеонтологія, цитологія.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малюнки, таблиці.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та терміни: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прокаріоти, залізобактерії, ціанобактерії, біогенні геохімічні процеси, плазміни.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Б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іологічний диктант.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1. Суть теорії стаціонарного стану – це життя ……………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2. Суть теорії креаціонізму – це життя …………………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3. Теорія спонтанного зародження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ідчить про те, що ……….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 Теорія панспермії – це теорія про те, що ……………..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5. Суть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теорії б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іохімічної еволюції, що життя виникло …………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6. Абіогенез – це ……………………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7. Біогенез – це ……………………..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Поділити учнів на групи і нехай кожна відстоює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свою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гіпотезу походження організмів: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симбіотичну;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“фагоцители”;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“гастреї”…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Повідомити тему, мету та завдання уроку, згадавши раніше вивчений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іал про те, що життя почалося з простого. Що ж і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яке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було це “просте”?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Протягом уроку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ідвести учнів до того, що Архейська ера дала свій відбиток на розвиток життя, а на її зміну прийшла наступна: Протерозойська.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Еволюційні явища мають свою періодизацію від того часу як із газів та пилу виникла Земля.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Скупчення цих частинок були притягнені з космосу силою тяжіння Сонця та обертались навколо нього по близьких орбітах. З часом вони об’єднались в єдину масу. І цей час вчені вважають «догеологічним» (ст..250)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Перші залишки живих організмів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ідносяться до Архейської ери, яка почалась близько 4,5 млрд.років тому, а закінчилась 2,5 млрд.років тому. Презентація про життя в Архейську еру. (Повідомлення учнів і доповнення).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Повідомлення учнів про царство Дроб’янки, для цього розглянути таблиці і з’ясувати: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середовище життя;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ізноманітність;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будова клітин прокаріот;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життєві функції.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Розповідь про еволюцію прокаріот.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Прослухати повідомлення учнів про: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1.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Зміну газового складу атмосфери як наслідок діяльності ціанобактерій;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2) Значення зміни газового складу атмосфери для розвитку живого: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накопичення значної кількості кисню;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виникнення озонового екрану;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поява енергетично вигідного аеробного розщеплення поживних речовин живими організмами;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захист поверхні Землі від космічного та сонячного УФ проміння.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На початку Протерозойської ери прокаріотичні екосистеми опанували весь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ітовий океан. Близько 2 млрд. років тому з’явились первісні одноклітинні еукаріоти, які швидко дивергували на рослини, здатні здійснювати фотосинтез – водорості, а також тварини і гриби, що належать до гетеротрофів.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Розповідь про первісних, тобто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перших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одноклітинних еукаріот.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ісля чого дати 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зрозуміти, що в першій половині Протерозойської ери від джгутикових утворилися водорості, гриби і різні групи тваринного світу.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Презентація та повідомлення учні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про появу в ІІ половині Протерозойської ери багатоклітинних: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продуценти – зелені водорості;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консументи – кишковопорожнинні з променевою і двобічною симетрією тіла.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Є кілька гіпотез походження еукаріотів, з яких найпопулярнішою є симбіотична (ст..251)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Останній період протерозойської ери тривав 80 млн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оків. на мілководдях сформувались біогеоценози, в яких основними продуцентами були ціанобактерії та зелені водорості, а найпоширенішими тваринами були кишковопорожнинні поліпи та медузи. У середині з’явились повзаючі і плаваючі представники двобічносиметричних тварин: членистоногих, голкошкірих, молюскі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червів, безщелепних хордових. Але, на жаль, наприкінці вендського періоду Протерозойської ери відбулась біосферна криза і більшість цих тварин вимерли.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Еволюції прокаріот практично не відбувалося, тому що викопні форми майже не ві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ізняються від сучасних. Це можна пояснити тим, що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: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по-перше, прокаріоти виявились нездатними до утворення багатоклітинних організмів. Це видно з того, що ускладнення будови та диференціації клітин за весь історичний період у них не відбулося і жодного ароморфозу не виявлено;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по-друге, внаслідок простої будови геному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(є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дина кільцева молекула ДНК) у них легко здійснюється горизонтальний транспорт спадкової інформації за допомогою перенесення плазмід чи фрагментів ДНК вірусами-бактеріофагами.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Плазміди або позаклітинні фактори спадковості – ланцюжки з кількох нуклеотиді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які знаходяться в довкіллі.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В прокаріотичних екосистемах відсутні ланцюги видання через нездатність бактерій до фагоцитозу. Тому ланцюги живлення прокаріотичних біогеоценозів мало розгалужені, а їхня видова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ізноманітність незначна.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Таким чином, прокаріотичні екосистеми мають невисоку здатність до саморегуляції та порівняно нестійкі до впливів довкілля.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 та таблицями. Порівняння вимерлих організмів із сучасними (ст. 426-431, 10/11, Генеза 2000)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Додати еволюцію одн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о-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і багатоклітинних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Бліц – тести.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1. Чому еукаріоти мають більшу видову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ізноманітність порівняно з прокаріотами, тому що є: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наявність складного геному;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наявність ядерної оболонки;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нездатність до ускладнення;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домінування статевого способу розмноження.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2.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Чим пояснити, що перші багаті на види еукаріот біогеоценози виникли саме на мілководдях морів. Тому, що вони: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насичені поживними речовинами;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мають певну температуру води.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3.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Які зміни в будові рослин можна назвати ароморфозами?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багатоклітинність;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наявність пагона;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поява квітки;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вітрозапилення;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д) утворення плоду.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 Які зміни в будові організму тварин є ароморфозами?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а) багатоклітинність;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б) форма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тіла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теплокровність;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легеневе дихання.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3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Поява основних груп організмі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 на Землі та формування  екосистем.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Освітня: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розширити знання учнів про історичний розвиток органічного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іту; продовжувати формувати поняття про ароморфози, ідіоадаптації та дегенерації, що забезпечили еволюцію по шляху ускладнення ознак, виникнення пристосувань до різних умов існування. ознайомити учнів з історією вивчення проблеми походження людини; сформувати поняття антропогенезу, його рушійні сили; дати поняття про основні етапи еволюції людини.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порівнювати, робити відповідні логічні висновки та узагальнення; розвивати впевненість у своїх переконаннях.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: виховувати бережливе ставлення до живої природи та гордість за внесений вклад вчених у розвиток еволюційних поглядів; виховувати бережливе ставлення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живої природи.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 Поточний.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 повідомлення учнів, 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виклад інформації, пояснення, одержання з тексту та ілюстрацій нових знань,  робота з роздатковим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іалом.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постановка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4.Візуальний: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схем.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5.Сугестивний: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застосування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видів мистецтва –  вірші, музика.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6. Релаксопедичний: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палеонтологія, хімія.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малюнки, таблиці.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та терміни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: кембрій, ордовік, силур, девон, карбон, перм, псилофіти, риніофіти,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іас, юра, палеоген, неоген, антропоген, антропогенез, людина розумна.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Розділити учнів на групи, які повинні записати приклади основних ароморфозів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історії розвитку життя, особливо ті, які відбулися на ранніх етапах, тобто при утворенні 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 xml:space="preserve">первинної клітини.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(Згадати про виникнення мітозу, статевого процесу, колоніальних форм життя (примітивних багатоклітинних), поява фотосинтезу, а саме синьо-зелених водоростей.</w:t>
      </w:r>
      <w:proofErr w:type="gramEnd"/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Повідомлення теми, мети та завдань уроку. Поставити проблемне запитання: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Яких рослин і чому вважають першими наземними рослинами?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Яких тварин, амфібій чи рептилій,  вважають першими справжніми наземними хребетними?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ідвести до того, що поява людини – це найвищий етап в еволюції.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Палеозойська ера – ера давнього життя, почалась близько 540 млн. і закінчилась менш ніж 250 млн. рокі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тому. Вона поділялась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аж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на 6 періодів: кембрійський, ордовицький, силурійський, девонський, кам’яновугільний (карбоновий) і пермський. Розвиток життя в Палеозойську еру силурійського періоду: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водойми тимчасово пересихали;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сформувався первісний грунт діяльністю бактерій та синьо-зелених водоростей;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в результаті ароморфозу сформувались покривна та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ідна тканини, які вперше виникли у риніофітів;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внаслідок життєдіяльності організмів накопичилась достатня кількість кисню;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найдавнішими рослинами були куксонія та ринія;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до грунту риніофіти прикріплювались ризоїдами;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риніофіти вимерли, але вчені вважають, що саме вони дали початок всім іншим групам наземних рослин;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з тваринами наземних екосистем мешкали грунтові види малощетинкових червів та рослиноїдні багатоніжки, наземні хижаки – скорпіони.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Бесіда про пристосованість судинних рослин до життя на суходолі: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диференціація тіла на корінь і пагін;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сформувались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ідна, механічна та основна тканини.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Основні ароморфози рослинного і тваринного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 в силурійський період: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сформувались тканини;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появились ризоїди, які забезпечили всмоктування розчинів;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 тварин появились череп і хребці;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 черепі сформувався щелепний апарат.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вихід рослин на суходіл.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Основні еволюційні події, що стались у девонський період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ередумови виходу тварин на сушу.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вихід тварин на сушу: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безхребетні – павукоподібні, круглі та кільчасті черви;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кистепері риби;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кісткові риби;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дводишні риби;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давні земноводні – потомки кистеперих риб;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найдавніші земноводні – стегоцефали (перехідні форми).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Кам’яновугільний період та розвиток життя у ньому.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Розвиток життя у пермський період Палеозою.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Основні еволюційні події Мезозойської ери: (робота зі слайдами)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іасовий період;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юрський період;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крейдовий період.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Основні еволюційні події Кайнозойської ери: (робота зі слайдами)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палеогеновий період;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неогеновий період;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антропогеновий період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торія вивчення проблеми походження людини: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поняття антропогенезу, його суть;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передумови виникнення вчення про еволюцію людини.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Гіпотези про походження людини від “вторинноводних” приматів. Точка зору Я.Ліндсберга з приводу зникнення у приматів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волосяного покриву: ведучи походження людини від “вторинноводних” приматів, він твердить, що на одному з етапів розвитку предки людини повернулися до води і перейшли до “земноводного” способу життя.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У воді було легко добувати їжу, причому завдяки рибній ловлі та розкриттю черепашок устриць розвинулися кисті рук. Волосяний покрив з часом став редукуватися, а поті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зовсім зник. Ця цікава гіпотеза пояснює багато “білих плям” в еволюції людини.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Б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іологічний диктант.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1. В Архейську еру виникли такі організми……..(бактерії, синьозелені водорості).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2. Риніофіти від своїх предків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ідрізнялись ……. (диференціацією тіла на провідні, покривні та основні тканини).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3. 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Першими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мешканцями суші серед рослин були……. ……..(Риніофіти).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 Першими мешканцями суші з безхребетних тварин були …..(малощетинкові черви, багатоніжки, скорпіони).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5. Історія Землі поділяється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такі ери…………….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6. Первинне середовище розвитку життя - ……….(море).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7. Ароморфоз – еволюційне перетворення ………………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8. Ідіоадаптація – це …………………….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9. Первісні еукаріоти виникли від прокаріот і називались ………..(джгутикові одноклітинні).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10. Риніофіти прикріплювались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грунту ……(ризоїдами).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Діяльність людини є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ідним сучасним фактором еволюції. Вона проявляється в знищенні природних екосистем внаслідок вирубування лісів, створення водосховищ, поселень, промислових центрів, агроценозів, забруднення довкілля промисловими відходами, зміни газового складу атмосфери, виснаження грунтів…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1. Ароморфози силурійського періоду забезпечили вихід рослин і тварин на суходіл.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2. 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 час життя тварин у воді у них виникло своєрідне внутрішнє середовище – кров, яка стала передумовою обміну речовин у наземних умовах.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3. На суходолі із спорових рослин виникли рослинні угруповання.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 Суходіл освоїли безхребетні.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5. Від кистеперих риб виникли перші наземні земноводні – стегоцефали, а в морях – кісткові риби.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6. Історичне значення кам’яновугільного періоду.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7. Динозаври Мезозою.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8. На суходолі початку Кайнозойської ери (палеоген) домінували біогеоценози, основу яких складали деревні голонасінні, комахозапильні і вітрозапильні квіткові рослини та вищі спорові. Серед тварин найпоширеніші були комахи, які нагадували вже сучасних, але з’явились зайцеподібні та інші плацентарні, наприклад, хижі,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ластоногі та широконос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 мавпи.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9. У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неогеновому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періоді флора та фауна нагадували сучасні.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10. У антропогеновому періоді діяльність людини стала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ідним сучасним фактором еволюції.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917418" w:rsidRPr="00917418" w:rsidRDefault="00917418" w:rsidP="00917418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noProof/>
          <w:color w:val="3F3F3F"/>
          <w:sz w:val="20"/>
          <w:szCs w:val="20"/>
          <w:lang w:eastAsia="ru-RU"/>
        </w:rPr>
        <w:lastRenderedPageBreak/>
        <w:drawing>
          <wp:inline distT="0" distB="0" distL="0" distR="0" wp14:anchorId="254C0B41" wp14:editId="715892EE">
            <wp:extent cx="1903095" cy="2115820"/>
            <wp:effectExtent l="0" t="0" r="1905" b="0"/>
            <wp:docPr id="1" name="Рисунок 1" descr="http://pti.kiev.ua/uploads/posts/2012-01/1325877296_shema-vg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ti.kiev.ua/uploads/posts/2012-01/1325877296_shema-vgo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4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Система органічного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іту як відображення його історичного  розвитку.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Освітня: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поглибити знання учнів про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ізноманітність органічного світу, про класифікацію організмів, про рівні організації живої матерії та пристосування організмів до різних умов довкілля. узагальнити знання учнів із систематики як науки, її завдань і значення; поглибити знання про принципи сучасної класифікації рослинного і тваринного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: розвивати уміння порівнювати органічний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 минулого та сучасності.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виховувати бережливе ставлення до оточуючого світу планети. виховувати бережливе ставлення до живої природи як складової частини біосфери.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 Синтетичний.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Останній у темі.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 повідомлення учнів, робота з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  мислення,  робота з роздатковим матері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алом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 Візуальний: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схем.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 Сугестивний: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застосування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видів мистецтва –  музика.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6. Релаксопедичний: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палеонтологія.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малюнки, таблиці.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та терміни: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систематика, класифікація, таксон, імперія, царство, тип…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lastRenderedPageBreak/>
        <w:t>ХІД  УРОКУ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Актуалізувати знання учнів про еволюцію органічного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Вставити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пропущен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 слова: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Кам’яновугільний період розпочався … (350 млн.) і закінчився…(280 млн.) рокі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тому.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Він був одним з … (найтепліших) в історії Землі.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 кам’яновугільний період поверхня моря значно переважала … (площу суходолу).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Ліси цього періоду складались із … (вищих спорових).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Стовбури дерев падали в заболочений грунт, де без доступу повітря перетворювались у … (кам’яне вугілля).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Ліси в результаті інтенсивного фотосинтезу змінили газовий склад атмосфери,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вони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збагатили її … (киснем).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Зміна газового складу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ідготувала можливість заселення суші … (тваринами).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З'ясувати знання учнів про: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до яких наслідків призводить природний добі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які причини різноманітності органічного світу;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 пояснити існування рослин і тварин різної складності будови.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учнів.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Порівняти відповіді на попередні запитання і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ідвести учнів до розуміння того, що сучасна система органічного світу – це упорядкована минулої системи: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а) Що таке природна система організмів?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Що таке штучна система організмів?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Розповідь про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ізноманітність органічного світу на сьогодні: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на сьогоднішній день на планеті відомо близько 3 млн. видів живих істот: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- 500 тисяч видів рослин;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- 1,5 млн. видів тварин;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гриби, прокаріоти, віруси – решта.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У викопному стані зберігається не більше ніж 0,1 – 1% вимерлих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видів, яких на сьогодні ві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домо к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ілька сот тисяч. За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ідрахунками дослідників кількість видів. Що існували в минулому на нашій планеті, становила від 100 млн. до 1 млрд. видів.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Бесіда про причини великої різноманітності (погляди учнів).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Згадати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івні організації живої матерії.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Значення систематики як науки: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наукове;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практичне;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дослідження в галузі систематики;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розмежування понять “систематика” та “класифікація”.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Систематика – наука про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ізноманітність організміі та об’єднання споріднених організмів у групи. Вона дозволяє встановити назву кожного виду, його місце у загальній схемі органічного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іту, орієнтуватися у великій різноманітності живих істот.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Жодне наукове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досл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ідження не може бути достовірним без точного визначення того виду, з яким воно проводилося. Велике значення мають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досл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ідження в галузі систематики для охорони природи , медицини, боротьби зі шкідниками…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Слід розмежовувати поняття “систематика” та “класифікація”. Систематика – наука про поділ рослин і тварин на групи на основі опису видів і їх спорідненості; вона допомагає з’ясувати як відбувався процес еволюції. Поняття про класифікацію ті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сно пов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’язане  з поняттям про систематику: класифікація передає систему рослин або тварин через таксономічні одиниці.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Систематика К.Ліннея та Ж.Б.Ламарка.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Основні таксони – одиниці класифікації.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Вид – основна найменша одиниця класифікації. Вид – об’єктивна реальність, що 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складається із сукупності особин.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Принципи сучасної класифікації: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сучасну класифікацію створюють з урахуванням усіх ознак, що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ідчать про спорідненість форм як з тими, що живуть тепер, так і з вимерлими;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сучасна система відбиває хід еволюції.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Розповідь про виникнення еукаріот та їхнє значення: із виникненням еукаріот життя охопило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ізноманітні за умовами ділянки спочатку водойм, а потім і суходолу. Починаючи з кам’яновугільного періоду, біосфера набула сучасних меж, а її продуктивність і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ізноманіття досягли теперішнього рівня.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Про принципи класифікації організмів. В основу біологічної класифікації покладено: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філогенетичні відносини між організмами;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подібність організмі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за морфологічними, фізіологічними, екологічними та іншими ознаками.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Розповідь про класифікацію живого за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івнем клітинної організації: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неклітинні – віруси;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клітинні – прокаріоти та еукаріоти.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Розповідь про основний критерій для створення штучної системи: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ступінь подібності класифікованих об’єктів.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Принципи базування філогенетичної, тобто природної системи: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усі сучасні види є нащадками викопних форм, що зумовлено безперервність життя;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видоутворення відбувається переважно завдяки дивергенції, тому кожна систематична група походить від спільного предка, тобто має монофілетичне походження;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кожен тип (відділ) має властивий лише йому загальний план будови, який ві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др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ізняється від інших;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 нині існуючі, так і вимерлі види входять в єдину класифікацію живого, тобто систематичне місце виду не залежить від часу його існування.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Заповнити схеми.</w:t>
      </w:r>
    </w:p>
    <w:p w:rsidR="00917418" w:rsidRPr="00917418" w:rsidRDefault="00917418" w:rsidP="00917418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 wp14:anchorId="0A389388" wp14:editId="378081CD">
            <wp:extent cx="2860040" cy="2243455"/>
            <wp:effectExtent l="0" t="0" r="0" b="4445"/>
            <wp:docPr id="2" name="Рисунок 2" descr="http://pti.kiev.ua/uploads/posts/2012-01/1325877126_sh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ti.kiev.ua/uploads/posts/2012-01/1325877126_she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Таким чином, природна класифікація ґрунтується на розумінні того, що ступінь подібності виді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є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результатом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їхнього історичного походження від спільного предка. </w:t>
      </w: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Ступінь подібності тим менший, чим більше розійшлися ознаки порівнюваних видів внаслідок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посл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ідовних дивергенцій у минулому.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Зробити висновок про значення сучасної класифікації органічного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іту. Намагатися розібратися </w:t>
      </w:r>
      <w:proofErr w:type="gramStart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у</w:t>
      </w:r>
      <w:proofErr w:type="gramEnd"/>
      <w:r w:rsidRPr="0091741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проблемах класифікації вимерлих і сучасних організмів.</w:t>
      </w:r>
    </w:p>
    <w:p w:rsidR="00917418" w:rsidRPr="00917418" w:rsidRDefault="00917418" w:rsidP="00917418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917418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lastRenderedPageBreak/>
        <w:t>VІІ. Надання та пояснення домашнього завдання.</w:t>
      </w:r>
    </w:p>
    <w:p w:rsidR="0016063D" w:rsidRDefault="0016063D"/>
    <w:sectPr w:rsidR="0016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18"/>
    <w:rsid w:val="0016063D"/>
    <w:rsid w:val="009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2016-11-22T21:07:00Z</dcterms:created>
  <dcterms:modified xsi:type="dcterms:W3CDTF">2016-11-22T21:07:00Z</dcterms:modified>
</cp:coreProperties>
</file>